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437" w:rsidRPr="003263F1" w:rsidRDefault="00776437" w:rsidP="00776437">
      <w:pPr>
        <w:tabs>
          <w:tab w:val="left" w:pos="5220"/>
        </w:tabs>
        <w:spacing w:afterLines="50" w:after="180" w:line="360" w:lineRule="exact"/>
        <w:ind w:left="3363" w:hangingChars="1200" w:hanging="3363"/>
        <w:jc w:val="center"/>
        <w:outlineLvl w:val="0"/>
        <w:rPr>
          <w:rFonts w:ascii="標楷體" w:eastAsia="標楷體" w:hAnsi="標楷體"/>
          <w:b/>
          <w:sz w:val="28"/>
          <w:szCs w:val="28"/>
          <w:lang w:eastAsia="zh-TW"/>
        </w:rPr>
      </w:pPr>
      <w:bookmarkStart w:id="0" w:name="_GoBack"/>
      <w:bookmarkEnd w:id="0"/>
      <w:r w:rsidRPr="003263F1">
        <w:rPr>
          <w:rFonts w:ascii="標楷體" w:eastAsia="標楷體" w:hAnsi="標楷體" w:hint="eastAsia"/>
          <w:b/>
          <w:sz w:val="28"/>
          <w:szCs w:val="28"/>
          <w:lang w:eastAsia="zh-TW"/>
        </w:rPr>
        <w:t>國立臺東專科學校建教合作計畫年度結餘款運用及管理要點</w:t>
      </w:r>
    </w:p>
    <w:p w:rsidR="00776437" w:rsidRPr="006010A4" w:rsidRDefault="00776437" w:rsidP="00776437">
      <w:pPr>
        <w:spacing w:line="200" w:lineRule="exact"/>
        <w:jc w:val="right"/>
        <w:rPr>
          <w:rFonts w:ascii="Times New Roman" w:eastAsia="標楷體" w:hAnsi="Times New Roman"/>
          <w:sz w:val="20"/>
          <w:szCs w:val="20"/>
          <w:lang w:eastAsia="zh-TW"/>
        </w:rPr>
      </w:pPr>
      <w:r w:rsidRPr="006010A4">
        <w:rPr>
          <w:rFonts w:ascii="Times New Roman" w:eastAsia="標楷體" w:hAnsi="Times New Roman"/>
          <w:sz w:val="20"/>
          <w:szCs w:val="20"/>
          <w:lang w:eastAsia="zh-TW"/>
        </w:rPr>
        <w:t>民國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103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年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07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月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30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日校務基金管理委員會通過</w:t>
      </w:r>
    </w:p>
    <w:p w:rsidR="00776437" w:rsidRPr="006010A4" w:rsidRDefault="00776437" w:rsidP="00776437">
      <w:pPr>
        <w:wordWrap w:val="0"/>
        <w:spacing w:line="200" w:lineRule="exact"/>
        <w:jc w:val="right"/>
        <w:rPr>
          <w:rFonts w:ascii="Times New Roman" w:eastAsia="標楷體" w:hAnsi="Times New Roman"/>
          <w:b/>
          <w:sz w:val="32"/>
          <w:szCs w:val="32"/>
          <w:lang w:eastAsia="zh-TW"/>
        </w:rPr>
      </w:pPr>
      <w:r w:rsidRPr="006010A4">
        <w:rPr>
          <w:rFonts w:ascii="Times New Roman" w:eastAsia="標楷體" w:hAnsi="Times New Roman"/>
          <w:sz w:val="20"/>
          <w:szCs w:val="20"/>
          <w:lang w:eastAsia="zh-TW"/>
        </w:rPr>
        <w:t>民國</w:t>
      </w:r>
      <w:r>
        <w:rPr>
          <w:rFonts w:ascii="Times New Roman" w:eastAsia="標楷體" w:hAnsi="Times New Roman" w:hint="eastAsia"/>
          <w:sz w:val="20"/>
          <w:szCs w:val="20"/>
          <w:lang w:eastAsia="zh-TW"/>
        </w:rPr>
        <w:t>107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年</w:t>
      </w:r>
      <w:r>
        <w:rPr>
          <w:rFonts w:ascii="Times New Roman" w:eastAsia="標楷體" w:hAnsi="Times New Roman" w:hint="eastAsia"/>
          <w:sz w:val="20"/>
          <w:szCs w:val="20"/>
          <w:lang w:eastAsia="zh-TW"/>
        </w:rPr>
        <w:t>06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月</w:t>
      </w:r>
      <w:r>
        <w:rPr>
          <w:rFonts w:ascii="Times New Roman" w:eastAsia="標楷體" w:hAnsi="Times New Roman" w:hint="eastAsia"/>
          <w:sz w:val="20"/>
          <w:szCs w:val="20"/>
          <w:lang w:eastAsia="zh-TW"/>
        </w:rPr>
        <w:t>27</w:t>
      </w:r>
      <w:r w:rsidRPr="006010A4">
        <w:rPr>
          <w:rFonts w:ascii="Times New Roman" w:eastAsia="標楷體" w:hAnsi="Times New Roman"/>
          <w:sz w:val="20"/>
          <w:szCs w:val="20"/>
          <w:lang w:eastAsia="zh-TW"/>
        </w:rPr>
        <w:t>日校務基金管理委員會廢止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="480" w:hangingChars="200" w:hanging="48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一、依據「國立臺東專科學校建教合作收入收支管理辦法」第七條之規定，特訂定「國立臺東專科學校建教合作計畫年度結餘款運用及管理要點」（以下簡稱本要點）。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="480" w:hangingChars="200" w:hanging="48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二、本要點所稱建教合作收入，係指依據「國立臺東專科學校建教合作收入收支管理辦法」第二條所定義相關計畫。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三、建教合作計畫年度結餘款（以下簡稱結餘款）處理原則：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（一）委託單位有規定須將結餘款繳回者，應依其規定辦理。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（二）計畫結束後，結餘款以政府核定之計畫結案核定函或校內結案單，依下列原則辦理後續分配：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500" w:left="110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1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、結餘款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2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萬元以下全納為學校統籌支用。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500" w:left="110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2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、結餘款逾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2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萬元，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50%</w:t>
      </w:r>
      <w:r w:rsidRPr="006010A4">
        <w:rPr>
          <w:rFonts w:ascii="Times New Roman" w:eastAsia="標楷體" w:hAnsi="Times New Roman"/>
          <w:sz w:val="24"/>
          <w:szCs w:val="24"/>
          <w:lang w:eastAsia="zh-TW"/>
        </w:rPr>
        <w:t>轉入該計畫主持人專帳運用。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（三）計畫主持人離職或退休，其結餘款之餘額由本校統籌運用。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（四）結餘款之使用以當年度結轉至次一年度經費使用為限，未支用完畢部分納入校務基金。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（五）計畫主持人應於每年會計年度結束後兩個月內，將上一會計年度結案之結餘清單彙集，並提出「結餘款運用計畫」。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="480" w:hangingChars="200" w:hanging="48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四、結餘款應實際運用於教學研究發展有關項目，不得為教師個人待遇，其運用項目如下：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（一）聘請工讀生及短期助理。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（二）購買儀器設備。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（三）國內差旅費。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（四）研討會註冊費。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（五）期刊論文編修及發表費。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（六）發明專利權或新型專利權之申請費或維護費。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（七）雜項費用。</w:t>
      </w:r>
    </w:p>
    <w:p w:rsidR="00776437" w:rsidRPr="006010A4" w:rsidRDefault="00776437" w:rsidP="00776437">
      <w:pPr>
        <w:adjustRightInd w:val="0"/>
        <w:snapToGrid w:val="0"/>
        <w:spacing w:beforeLines="50" w:before="180"/>
        <w:ind w:leftChars="200" w:left="1160" w:hangingChars="300" w:hanging="72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（八）其他與教學或研究發展有關之費用。</w:t>
      </w:r>
    </w:p>
    <w:p w:rsidR="00776437" w:rsidRDefault="00776437" w:rsidP="00776437">
      <w:pPr>
        <w:adjustRightInd w:val="0"/>
        <w:snapToGrid w:val="0"/>
        <w:spacing w:beforeLines="50" w:before="180"/>
        <w:rPr>
          <w:rFonts w:ascii="Times New Roman" w:eastAsia="標楷體" w:hAnsi="Times New Roman"/>
          <w:sz w:val="24"/>
          <w:szCs w:val="24"/>
          <w:lang w:eastAsia="zh-TW"/>
        </w:rPr>
      </w:pPr>
      <w:r w:rsidRPr="006010A4">
        <w:rPr>
          <w:rFonts w:ascii="Times New Roman" w:eastAsia="標楷體" w:hAnsi="Times New Roman"/>
          <w:sz w:val="24"/>
          <w:szCs w:val="24"/>
          <w:lang w:eastAsia="zh-TW"/>
        </w:rPr>
        <w:t>五、本要點經校務基金管理委員會通過，陳請校長核定後實施，修正時亦同。</w:t>
      </w:r>
    </w:p>
    <w:p w:rsidR="000915C4" w:rsidRDefault="000915C4">
      <w:pPr>
        <w:rPr>
          <w:lang w:eastAsia="zh-TW"/>
        </w:rPr>
      </w:pPr>
    </w:p>
    <w:sectPr w:rsidR="000915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37"/>
    <w:rsid w:val="000915C4"/>
    <w:rsid w:val="003544F0"/>
    <w:rsid w:val="006C457C"/>
    <w:rsid w:val="00776437"/>
    <w:rsid w:val="00C76C6B"/>
    <w:rsid w:val="00D1461E"/>
    <w:rsid w:val="00D14FC9"/>
    <w:rsid w:val="00D33093"/>
    <w:rsid w:val="00ED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76437"/>
    <w:pPr>
      <w:widowControl w:val="0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76437"/>
    <w:pPr>
      <w:widowControl w:val="0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2018-07-10T00:50:00Z</cp:lastPrinted>
  <dcterms:created xsi:type="dcterms:W3CDTF">2018-10-30T03:00:00Z</dcterms:created>
  <dcterms:modified xsi:type="dcterms:W3CDTF">2018-10-30T03:00:00Z</dcterms:modified>
</cp:coreProperties>
</file>